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92C" w:rsidRPr="00F11EC8" w:rsidRDefault="00B4392C" w:rsidP="00B43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CAB5E86" wp14:editId="2555E551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92C" w:rsidRPr="00F11EC8" w:rsidRDefault="00B4392C" w:rsidP="00B439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4392C" w:rsidRPr="002A40DC" w:rsidRDefault="00B4392C" w:rsidP="00B4392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4392C" w:rsidRPr="00F11EC8" w:rsidRDefault="00B4392C" w:rsidP="00B439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4392C" w:rsidRPr="00F11EC8" w:rsidRDefault="00B4392C" w:rsidP="00B439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392C" w:rsidRPr="002A40DC" w:rsidRDefault="00B4392C" w:rsidP="00B439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B4392C" w:rsidRPr="00F11EC8" w:rsidRDefault="00B4392C" w:rsidP="00B439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4857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4392C" w:rsidRDefault="00B4392C" w:rsidP="00B4392C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4392C" w:rsidRPr="000D5B77" w:rsidRDefault="00B4392C" w:rsidP="00B43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розробку технічної документації </w:t>
      </w:r>
    </w:p>
    <w:p w:rsidR="00B4392C" w:rsidRPr="000D5B77" w:rsidRDefault="00B4392C" w:rsidP="00B43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із землеустрою щодо проведення </w:t>
      </w:r>
    </w:p>
    <w:p w:rsidR="00B4392C" w:rsidRPr="000D5B77" w:rsidRDefault="00B4392C" w:rsidP="00B43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нормативної грошової оцінки земель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Гаврилівка</w:t>
      </w:r>
      <w:proofErr w:type="spellEnd"/>
    </w:p>
    <w:p w:rsidR="00B4392C" w:rsidRDefault="00B4392C" w:rsidP="00B4392C">
      <w:pPr>
        <w:tabs>
          <w:tab w:val="left" w:pos="1402"/>
        </w:tabs>
        <w:rPr>
          <w:rFonts w:ascii="Times New Roman" w:hAnsi="Times New Roman"/>
          <w:i/>
          <w:sz w:val="24"/>
          <w:szCs w:val="24"/>
          <w:lang w:val="uk-UA"/>
        </w:rPr>
      </w:pPr>
    </w:p>
    <w:p w:rsidR="00B4392C" w:rsidRPr="00B20713" w:rsidRDefault="00B4392C" w:rsidP="00B43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необхідністю поновлення нормативної грошової оцінки земель населеного пункту села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  подання начальника земельного відділу, пропозицію постійної депутатської комісії з питань містобудування та природокористування, враховуючи 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3D3335">
        <w:rPr>
          <w:rFonts w:ascii="Times New Roman" w:hAnsi="Times New Roman" w:cs="Times New Roman"/>
          <w:sz w:val="28"/>
          <w:szCs w:val="28"/>
        </w:rPr>
        <w:t>V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Вишгородського району до територіальної громади міста обл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асного значення», 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>та рішення  за № 2403-45-</w:t>
      </w:r>
      <w:r w:rsidRPr="003D3335">
        <w:rPr>
          <w:rFonts w:ascii="Times New Roman" w:hAnsi="Times New Roman" w:cs="Times New Roman"/>
          <w:sz w:val="28"/>
          <w:szCs w:val="28"/>
        </w:rPr>
        <w:t>V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,18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оцінку земель», Законом України « Про землеустрій», вимогами Податкового кодексу України, Земельним кодексом України, Законом України « Про місцеве самоврядування в Україні», міська рада</w:t>
      </w:r>
    </w:p>
    <w:p w:rsidR="00B4392C" w:rsidRPr="00AC57E7" w:rsidRDefault="00B4392C" w:rsidP="00B43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392C" w:rsidRDefault="00B4392C" w:rsidP="00B439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7C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4392C" w:rsidRDefault="00B4392C" w:rsidP="00B439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92C" w:rsidRPr="003D3335" w:rsidRDefault="00B4392C" w:rsidP="00B439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Провести нормативно грошову оцінку земель села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 Київської області .</w:t>
      </w:r>
    </w:p>
    <w:p w:rsidR="00B4392C" w:rsidRPr="003D3335" w:rsidRDefault="00B4392C" w:rsidP="00B439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B4392C" w:rsidRPr="003D3335" w:rsidRDefault="00B4392C" w:rsidP="00B439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B4392C" w:rsidRPr="003D3335" w:rsidRDefault="00B4392C" w:rsidP="00B439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>Погоджену у відповідності до законодавства документацію  із землеустрою подати на затвердження до міської ради.</w:t>
      </w:r>
    </w:p>
    <w:p w:rsidR="00B4392C" w:rsidRPr="003D3335" w:rsidRDefault="00B4392C" w:rsidP="00B439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B4392C" w:rsidRPr="00B20713" w:rsidRDefault="00B4392C" w:rsidP="00B439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92C" w:rsidRDefault="00B4392C" w:rsidP="00B4392C">
      <w:pPr>
        <w:tabs>
          <w:tab w:val="left" w:pos="9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C049CA" w:rsidRDefault="00C049CA"/>
    <w:sectPr w:rsidR="00C049CA" w:rsidSect="00B4392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C2A72"/>
    <w:multiLevelType w:val="hybridMultilevel"/>
    <w:tmpl w:val="1562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82"/>
    <w:rsid w:val="004A3A82"/>
    <w:rsid w:val="00B4392C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AC909-BA72-41DF-8EE7-31193130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9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2020-05-25T06:21:00Z</dcterms:created>
  <dcterms:modified xsi:type="dcterms:W3CDTF">2020-05-25T06:21:00Z</dcterms:modified>
</cp:coreProperties>
</file>